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28D" w14:textId="3774920A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825AD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C825AD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36C22230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C825A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3C9ABB3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F73F6C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F73F6C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EAD6893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661446">
        <w:rPr>
          <w:rFonts w:asciiTheme="minorHAnsi" w:hAnsiTheme="minorHAnsi" w:cstheme="minorHAnsi"/>
          <w:b/>
          <w:sz w:val="22"/>
          <w:szCs w:val="22"/>
        </w:rPr>
        <w:t>Anna Letizia</w:t>
      </w:r>
      <w:r w:rsidR="00661446"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5256313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661446">
        <w:rPr>
          <w:rFonts w:asciiTheme="minorHAnsi" w:hAnsiTheme="minorHAnsi" w:cstheme="minorHAnsi"/>
        </w:rPr>
        <w:t xml:space="preserve"> 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1EB5D9BD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PREMESSO CHE</w:t>
      </w:r>
    </w:p>
    <w:p w14:paraId="3B6D85B1" w14:textId="77777777" w:rsidR="001957F1" w:rsidRPr="000C6624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73AEA0CD" w14:textId="1C32C434" w:rsidR="001F0C3F" w:rsidRPr="006B4ABC" w:rsidRDefault="001957F1" w:rsidP="006B4ABC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ha emanato l’</w:t>
      </w:r>
      <w:r w:rsidR="00634CDD" w:rsidRPr="000C6624">
        <w:rPr>
          <w:rFonts w:asciiTheme="minorHAnsi" w:hAnsiTheme="minorHAnsi" w:cstheme="minorHAnsi"/>
        </w:rPr>
        <w:t>Avviso</w:t>
      </w:r>
      <w:r w:rsidR="003402AE" w:rsidRPr="000C6624">
        <w:rPr>
          <w:rFonts w:asciiTheme="minorHAnsi" w:hAnsiTheme="minorHAnsi" w:cstheme="minorHAnsi"/>
        </w:rPr>
        <w:t xml:space="preserve"> n. </w:t>
      </w:r>
      <w:r w:rsidR="006B4ABC">
        <w:rPr>
          <w:rFonts w:asciiTheme="minorHAnsi" w:hAnsiTheme="minorHAnsi" w:cstheme="minorHAnsi"/>
        </w:rPr>
        <w:t>4</w:t>
      </w:r>
      <w:r w:rsidR="003402AE" w:rsidRPr="000C6624">
        <w:rPr>
          <w:rFonts w:asciiTheme="minorHAnsi" w:hAnsiTheme="minorHAnsi" w:cstheme="minorHAnsi"/>
        </w:rPr>
        <w:t>/202</w:t>
      </w:r>
      <w:r w:rsidR="00666003" w:rsidRPr="000C6624">
        <w:rPr>
          <w:rFonts w:asciiTheme="minorHAnsi" w:hAnsiTheme="minorHAnsi" w:cstheme="minorHAnsi"/>
        </w:rPr>
        <w:t>4</w:t>
      </w:r>
      <w:r w:rsidR="00F73F6C" w:rsidRPr="000C6624">
        <w:rPr>
          <w:rFonts w:asciiTheme="minorHAnsi" w:hAnsiTheme="minorHAnsi" w:cstheme="minorHAnsi"/>
        </w:rPr>
        <w:t xml:space="preserve"> –</w:t>
      </w:r>
      <w:r w:rsidR="006B4ABC">
        <w:rPr>
          <w:rFonts w:asciiTheme="minorHAnsi" w:hAnsiTheme="minorHAnsi" w:cstheme="minorHAnsi"/>
        </w:rPr>
        <w:t xml:space="preserve"> </w:t>
      </w:r>
      <w:r w:rsidR="006B4ABC" w:rsidRPr="006B4ABC">
        <w:rPr>
          <w:rFonts w:asciiTheme="minorHAnsi" w:hAnsiTheme="minorHAnsi" w:cstheme="minorHAnsi"/>
        </w:rPr>
        <w:t>Formazione in Paesi Terzi</w:t>
      </w:r>
      <w:r w:rsidR="003402AE" w:rsidRPr="000C6624">
        <w:rPr>
          <w:rFonts w:asciiTheme="minorHAnsi" w:hAnsiTheme="minorHAnsi" w:cstheme="minorHAnsi"/>
        </w:rPr>
        <w:t xml:space="preserve"> </w:t>
      </w:r>
      <w:r w:rsidR="006B4ABC">
        <w:rPr>
          <w:rFonts w:asciiTheme="minorHAnsi" w:hAnsiTheme="minorHAnsi" w:cstheme="minorHAnsi"/>
        </w:rPr>
        <w:t>“</w:t>
      </w:r>
      <w:r w:rsidR="006B4ABC" w:rsidRPr="006B4ABC">
        <w:rPr>
          <w:rFonts w:asciiTheme="minorHAnsi" w:hAnsiTheme="minorHAnsi" w:cstheme="minorHAnsi"/>
          <w:b/>
          <w:bCs/>
        </w:rPr>
        <w:t>Interventi sperimentali per l’implementazione di programmi</w:t>
      </w:r>
      <w:r w:rsidR="006B4ABC">
        <w:rPr>
          <w:rFonts w:asciiTheme="minorHAnsi" w:hAnsiTheme="minorHAnsi" w:cstheme="minorHAnsi"/>
          <w:b/>
          <w:bCs/>
        </w:rPr>
        <w:t xml:space="preserve"> </w:t>
      </w:r>
      <w:r w:rsidR="006B4ABC" w:rsidRPr="006B4ABC">
        <w:rPr>
          <w:rFonts w:asciiTheme="minorHAnsi" w:hAnsiTheme="minorHAnsi" w:cstheme="minorHAnsi"/>
          <w:b/>
          <w:bCs/>
        </w:rPr>
        <w:t>di formazione professionale e civico linguistica in Paesi terzi</w:t>
      </w:r>
      <w:r w:rsidR="006B4ABC">
        <w:rPr>
          <w:rFonts w:asciiTheme="minorHAnsi" w:hAnsiTheme="minorHAnsi" w:cstheme="minorHAnsi"/>
          <w:b/>
          <w:bCs/>
        </w:rPr>
        <w:t xml:space="preserve">” </w:t>
      </w:r>
      <w:r w:rsidR="00F77FAD">
        <w:rPr>
          <w:rFonts w:asciiTheme="minorHAnsi" w:hAnsiTheme="minorHAnsi" w:cstheme="minorHAnsi"/>
        </w:rPr>
        <w:t xml:space="preserve">mediante il quale intende </w:t>
      </w:r>
      <w:r w:rsidR="006B4ABC" w:rsidRPr="006B4ABC">
        <w:rPr>
          <w:rFonts w:asciiTheme="minorHAnsi" w:hAnsiTheme="minorHAnsi" w:cstheme="minorHAnsi"/>
        </w:rPr>
        <w:t>finanzia</w:t>
      </w:r>
      <w:r w:rsidR="006B4ABC">
        <w:rPr>
          <w:rFonts w:asciiTheme="minorHAnsi" w:hAnsiTheme="minorHAnsi" w:cstheme="minorHAnsi"/>
        </w:rPr>
        <w:t>re</w:t>
      </w:r>
      <w:r w:rsidR="006B4ABC" w:rsidRPr="006B4ABC">
        <w:rPr>
          <w:rFonts w:asciiTheme="minorHAnsi" w:hAnsiTheme="minorHAnsi" w:cstheme="minorHAnsi"/>
        </w:rPr>
        <w:t xml:space="preserve"> la realizzazione di percorsi formativi beneficiati da aziende che in risposta</w:t>
      </w:r>
      <w:r w:rsidR="006B4ABC">
        <w:rPr>
          <w:rFonts w:asciiTheme="minorHAnsi" w:hAnsiTheme="minorHAnsi" w:cstheme="minorHAnsi"/>
        </w:rPr>
        <w:t xml:space="preserve"> </w:t>
      </w:r>
      <w:r w:rsidR="006B4ABC" w:rsidRPr="006B4ABC">
        <w:rPr>
          <w:rFonts w:asciiTheme="minorHAnsi" w:hAnsiTheme="minorHAnsi" w:cstheme="minorHAnsi"/>
        </w:rPr>
        <w:t>al fabbisogno di figure professionali, in presenza di un disallineamento tra domanda e offerta di lavoro,</w:t>
      </w:r>
      <w:r w:rsidR="006B4ABC">
        <w:rPr>
          <w:rFonts w:asciiTheme="minorHAnsi" w:hAnsiTheme="minorHAnsi" w:cstheme="minorHAnsi"/>
        </w:rPr>
        <w:t xml:space="preserve"> </w:t>
      </w:r>
      <w:r w:rsidR="006B4ABC" w:rsidRPr="006B4ABC">
        <w:rPr>
          <w:rFonts w:asciiTheme="minorHAnsi" w:hAnsiTheme="minorHAnsi" w:cstheme="minorHAnsi"/>
        </w:rPr>
        <w:t>procedano a formare cittadini stranieri residenti in Paesi terzi, e/o gli apolidi e gli stranieri rifugiati</w:t>
      </w:r>
      <w:r w:rsidR="006B4ABC" w:rsidRPr="006B4ABC">
        <w:rPr>
          <w:rFonts w:asciiTheme="minorHAnsi" w:hAnsiTheme="minorHAnsi" w:cstheme="minorHAnsi"/>
        </w:rPr>
        <w:t xml:space="preserve"> </w:t>
      </w:r>
      <w:r w:rsidR="006B4ABC" w:rsidRPr="006B4ABC">
        <w:rPr>
          <w:rFonts w:asciiTheme="minorHAnsi" w:hAnsiTheme="minorHAnsi" w:cstheme="minorHAnsi"/>
        </w:rPr>
        <w:t>presenti in Paesi terzi di primo asilo o di transito, ai fini di una loro successiva assunzione in Italia</w:t>
      </w:r>
      <w:r w:rsidR="006B4ABC">
        <w:rPr>
          <w:rFonts w:asciiTheme="minorHAnsi" w:hAnsiTheme="minorHAnsi" w:cstheme="minorHAnsi"/>
        </w:rPr>
        <w:t>.</w:t>
      </w:r>
    </w:p>
    <w:p w14:paraId="0D5BDFF2" w14:textId="77777777" w:rsidR="001957F1" w:rsidRPr="000C6624" w:rsidRDefault="001957F1" w:rsidP="007B26CC">
      <w:pPr>
        <w:pStyle w:val="Corpodeltesto3"/>
        <w:spacing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>Tra Confindustri</w:t>
      </w:r>
      <w:r w:rsidR="00E74AA2" w:rsidRPr="000C6624">
        <w:rPr>
          <w:rFonts w:asciiTheme="minorHAnsi" w:hAnsiTheme="minorHAnsi" w:cstheme="minorHAnsi"/>
        </w:rPr>
        <w:t>a</w:t>
      </w:r>
      <w:r w:rsidRPr="000C6624">
        <w:rPr>
          <w:rFonts w:asciiTheme="minorHAnsi" w:hAnsiTheme="minorHAnsi" w:cstheme="minorHAnsi"/>
        </w:rPr>
        <w:t xml:space="preserve"> </w:t>
      </w:r>
      <w:r w:rsidR="00E74AA2" w:rsidRPr="000C6624">
        <w:rPr>
          <w:rFonts w:asciiTheme="minorHAnsi" w:hAnsiTheme="minorHAnsi" w:cstheme="minorHAnsi"/>
        </w:rPr>
        <w:t>e</w:t>
      </w:r>
      <w:r w:rsidRPr="000C6624">
        <w:rPr>
          <w:rFonts w:asciiTheme="minorHAnsi" w:hAnsiTheme="minorHAnsi" w:cstheme="minorHAnsi"/>
        </w:rPr>
        <w:t xml:space="preserve"> Cgil, Cisl e Uil è stato siglato </w:t>
      </w:r>
      <w:r w:rsidR="00E74AA2" w:rsidRPr="000C6624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0C6624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b/>
        </w:rPr>
        <w:t>VISTO CHE</w:t>
      </w:r>
    </w:p>
    <w:p w14:paraId="74AA8519" w14:textId="7588E983" w:rsidR="00E74AA2" w:rsidRPr="000C6624" w:rsidRDefault="007B1918" w:rsidP="00C825AD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FF0000"/>
        </w:rPr>
        <w:t>NOME AZIENDA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 xml:space="preserve">per rispondere all’Avviso, ha predisposto il Piano formativo </w:t>
      </w:r>
      <w:r w:rsidRPr="007B1918">
        <w:rPr>
          <w:rFonts w:asciiTheme="minorHAnsi" w:hAnsiTheme="minorHAnsi" w:cstheme="minorHAnsi"/>
          <w:bCs/>
          <w:color w:val="FF0000"/>
        </w:rPr>
        <w:t>NOME PIANO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>finalizzato alla formazione in tema di</w:t>
      </w:r>
      <w:r w:rsidR="00596068" w:rsidRPr="000C6624">
        <w:rPr>
          <w:rFonts w:asciiTheme="minorHAnsi" w:hAnsiTheme="minorHAnsi" w:cstheme="minorHAnsi"/>
        </w:rPr>
        <w:t>:</w:t>
      </w:r>
    </w:p>
    <w:p w14:paraId="28D43B6A" w14:textId="737366A1" w:rsidR="00596068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6B3BFA42" w14:textId="53FC5742" w:rsidR="007B1918" w:rsidRPr="000C6624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72B69AAF" w14:textId="2C0969C6" w:rsidR="007B1918" w:rsidRPr="006B4ABC" w:rsidRDefault="006B4ABC" w:rsidP="00DB42B1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="Calibri" w:hAnsi="Calibri"/>
        </w:rPr>
        <w:t xml:space="preserve">Il </w:t>
      </w:r>
      <w:r w:rsidR="001024EF" w:rsidRPr="006B4ABC">
        <w:rPr>
          <w:rFonts w:ascii="Calibri" w:hAnsi="Calibri"/>
        </w:rPr>
        <w:t>Piano formativo</w:t>
      </w:r>
      <w:r>
        <w:rPr>
          <w:rFonts w:ascii="Calibri" w:hAnsi="Calibri"/>
        </w:rPr>
        <w:t xml:space="preserve"> prevede le seguenti </w:t>
      </w:r>
      <w:r w:rsidRPr="006B4ABC">
        <w:rPr>
          <w:rFonts w:ascii="Calibri" w:hAnsi="Calibri"/>
        </w:rPr>
        <w:t xml:space="preserve">azioni formative </w:t>
      </w:r>
      <w:r w:rsidRPr="006B4ABC">
        <w:rPr>
          <w:rFonts w:ascii="Calibri" w:hAnsi="Calibri"/>
          <w:bCs/>
        </w:rPr>
        <w:t>finalizzate alla qualificazione/riqualificazione e/o all’aggiornamento delle competenze</w:t>
      </w:r>
      <w:r w:rsidR="007B1918" w:rsidRPr="006B4ABC">
        <w:rPr>
          <w:rFonts w:asciiTheme="minorHAnsi" w:hAnsiTheme="minorHAnsi" w:cstheme="minorHAnsi"/>
        </w:rPr>
        <w:t xml:space="preserve">: </w:t>
      </w:r>
      <w:r w:rsidR="007B1918" w:rsidRPr="006B4ABC">
        <w:rPr>
          <w:rFonts w:asciiTheme="minorHAnsi" w:hAnsiTheme="minorHAnsi" w:cstheme="minorHAnsi"/>
          <w:color w:val="FF0000"/>
        </w:rPr>
        <w:t>INDICARE LE AZIONI FORMATIVE</w:t>
      </w:r>
    </w:p>
    <w:p w14:paraId="4FDAD2F6" w14:textId="2081BF24" w:rsidR="00D13830" w:rsidRPr="000C6624" w:rsidRDefault="001024EF" w:rsidP="007B1918">
      <w:pPr>
        <w:pStyle w:val="Corpodeltesto3"/>
        <w:spacing w:after="120" w:line="276" w:lineRule="auto"/>
        <w:ind w:left="720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che saranno svolte con </w:t>
      </w:r>
      <w:r w:rsidR="00572DAF" w:rsidRPr="000C6624">
        <w:rPr>
          <w:rFonts w:asciiTheme="minorHAnsi" w:hAnsiTheme="minorHAnsi" w:cstheme="minorHAnsi"/>
        </w:rPr>
        <w:t>la seguente meto</w:t>
      </w:r>
      <w:r w:rsidR="00D13830" w:rsidRPr="000C6624">
        <w:rPr>
          <w:rFonts w:asciiTheme="minorHAnsi" w:hAnsiTheme="minorHAnsi" w:cstheme="minorHAnsi"/>
        </w:rPr>
        <w:t>dologia didattica</w:t>
      </w:r>
      <w:r w:rsidR="00334E33" w:rsidRPr="000C6624">
        <w:rPr>
          <w:rFonts w:asciiTheme="minorHAnsi" w:hAnsiTheme="minorHAnsi" w:cstheme="minorHAnsi"/>
        </w:rPr>
        <w:t xml:space="preserve">: </w:t>
      </w:r>
      <w:r w:rsidR="007B1918" w:rsidRPr="007B1918">
        <w:rPr>
          <w:rFonts w:asciiTheme="minorHAnsi" w:hAnsiTheme="minorHAnsi" w:cstheme="minorHAnsi"/>
          <w:color w:val="FF0000"/>
        </w:rPr>
        <w:t>INDICARE METODOLOGIA DIDATTICA</w:t>
      </w:r>
    </w:p>
    <w:p w14:paraId="18DBFA04" w14:textId="77777777" w:rsidR="00D13830" w:rsidRPr="006B4ABC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4F62ACA0" w14:textId="5BF521A6" w:rsidR="006B4ABC" w:rsidRDefault="006B4AB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>Il finanziamento totale del Piano è subordinato all’assunzione del 90% dei partecipanti effettivi</w:t>
      </w:r>
      <w:r>
        <w:rPr>
          <w:rFonts w:asciiTheme="minorHAnsi" w:hAnsiTheme="minorHAnsi" w:cstheme="minorHAnsi"/>
          <w:bCs/>
        </w:rPr>
        <w:t>;</w:t>
      </w:r>
    </w:p>
    <w:p w14:paraId="143A7FB9" w14:textId="77777777" w:rsidR="006B4ABC" w:rsidRPr="006B4ABC" w:rsidRDefault="006B4ABC" w:rsidP="006B4ABC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>I percorsi formativi realizzati nei Paesi terzi, devono necessariamente prevedere:</w:t>
      </w:r>
    </w:p>
    <w:p w14:paraId="23428E69" w14:textId="77777777" w:rsidR="006B4ABC" w:rsidRPr="006B4ABC" w:rsidRDefault="006B4ABC" w:rsidP="006B4ABC">
      <w:pPr>
        <w:pStyle w:val="Corpodeltesto3"/>
        <w:spacing w:after="120" w:line="276" w:lineRule="auto"/>
        <w:ind w:left="1416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 xml:space="preserve">• L’insegnamento della lingua italiana (almeno </w:t>
      </w:r>
      <w:proofErr w:type="gramStart"/>
      <w:r w:rsidRPr="006B4ABC">
        <w:rPr>
          <w:rFonts w:asciiTheme="minorHAnsi" w:hAnsiTheme="minorHAnsi" w:cstheme="minorHAnsi"/>
          <w:bCs/>
        </w:rPr>
        <w:t>100</w:t>
      </w:r>
      <w:proofErr w:type="gramEnd"/>
      <w:r w:rsidRPr="006B4ABC">
        <w:rPr>
          <w:rFonts w:asciiTheme="minorHAnsi" w:hAnsiTheme="minorHAnsi" w:cstheme="minorHAnsi"/>
          <w:bCs/>
        </w:rPr>
        <w:t xml:space="preserve"> ore);</w:t>
      </w:r>
    </w:p>
    <w:p w14:paraId="4B5E2072" w14:textId="77777777" w:rsidR="006B4ABC" w:rsidRPr="006B4ABC" w:rsidRDefault="006B4ABC" w:rsidP="006B4ABC">
      <w:pPr>
        <w:pStyle w:val="Corpodeltesto3"/>
        <w:spacing w:after="120" w:line="276" w:lineRule="auto"/>
        <w:ind w:left="1416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lastRenderedPageBreak/>
        <w:t xml:space="preserve">• Elementi di Educazione civica (almeno </w:t>
      </w:r>
      <w:proofErr w:type="gramStart"/>
      <w:r w:rsidRPr="006B4ABC">
        <w:rPr>
          <w:rFonts w:asciiTheme="minorHAnsi" w:hAnsiTheme="minorHAnsi" w:cstheme="minorHAnsi"/>
          <w:bCs/>
        </w:rPr>
        <w:t>10</w:t>
      </w:r>
      <w:proofErr w:type="gramEnd"/>
      <w:r w:rsidRPr="006B4ABC">
        <w:rPr>
          <w:rFonts w:asciiTheme="minorHAnsi" w:hAnsiTheme="minorHAnsi" w:cstheme="minorHAnsi"/>
          <w:bCs/>
        </w:rPr>
        <w:t xml:space="preserve"> ore);</w:t>
      </w:r>
    </w:p>
    <w:p w14:paraId="750F8822" w14:textId="77777777" w:rsidR="006B4ABC" w:rsidRPr="006B4ABC" w:rsidRDefault="006B4ABC" w:rsidP="006B4ABC">
      <w:pPr>
        <w:pStyle w:val="Corpodeltesto3"/>
        <w:spacing w:after="120" w:line="276" w:lineRule="auto"/>
        <w:ind w:left="1416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>• Elementi di Salute e sicurezza sui luoghi di lavoro;</w:t>
      </w:r>
    </w:p>
    <w:p w14:paraId="6FE66E92" w14:textId="77777777" w:rsidR="006B4ABC" w:rsidRPr="006B4ABC" w:rsidRDefault="006B4ABC" w:rsidP="006B4ABC">
      <w:pPr>
        <w:pStyle w:val="Corpodeltesto3"/>
        <w:spacing w:after="120" w:line="276" w:lineRule="auto"/>
        <w:ind w:left="1416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>• Formazione professionale;</w:t>
      </w:r>
    </w:p>
    <w:p w14:paraId="620AE080" w14:textId="762CB85E" w:rsidR="006B4ABC" w:rsidRPr="006B4ABC" w:rsidRDefault="006B4ABC" w:rsidP="006B4ABC">
      <w:pPr>
        <w:pStyle w:val="Corpodeltesto3"/>
        <w:spacing w:after="120" w:line="276" w:lineRule="auto"/>
        <w:ind w:left="1416"/>
        <w:rPr>
          <w:rFonts w:asciiTheme="minorHAnsi" w:hAnsiTheme="minorHAnsi" w:cstheme="minorHAnsi"/>
          <w:bCs/>
        </w:rPr>
      </w:pPr>
      <w:r w:rsidRPr="006B4ABC">
        <w:rPr>
          <w:rFonts w:asciiTheme="minorHAnsi" w:hAnsiTheme="minorHAnsi" w:cstheme="minorHAnsi"/>
          <w:bCs/>
        </w:rPr>
        <w:t>• Si ritiene utile inserire nel percorso formativo anche l’insegnamento del Lessico di settore</w:t>
      </w:r>
    </w:p>
    <w:p w14:paraId="2496CC83" w14:textId="37D9F3B6" w:rsidR="00557FFC" w:rsidRDefault="00557FFC" w:rsidP="00AA194A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Cs/>
        </w:rPr>
      </w:pPr>
      <w:r w:rsidRPr="00557FFC">
        <w:rPr>
          <w:rFonts w:asciiTheme="minorHAnsi" w:hAnsiTheme="minorHAnsi" w:cstheme="minorHAnsi"/>
          <w:bCs/>
        </w:rPr>
        <w:t>Le singole azioni formative che compongono l’articolazione devono avere una durata minima</w:t>
      </w:r>
      <w:r w:rsidRPr="00557FFC">
        <w:rPr>
          <w:rFonts w:asciiTheme="minorHAnsi" w:hAnsiTheme="minorHAnsi" w:cstheme="minorHAnsi"/>
          <w:bCs/>
        </w:rPr>
        <w:t xml:space="preserve"> </w:t>
      </w:r>
      <w:r w:rsidRPr="00557FFC">
        <w:rPr>
          <w:rFonts w:asciiTheme="minorHAnsi" w:hAnsiTheme="minorHAnsi" w:cstheme="minorHAnsi"/>
          <w:bCs/>
        </w:rPr>
        <w:t>di ore 180 e massima di 320 ore. Il singolo lavoratore può frequentare comunque un massimo</w:t>
      </w:r>
      <w:r w:rsidRPr="00557FFC">
        <w:rPr>
          <w:rFonts w:asciiTheme="minorHAnsi" w:hAnsiTheme="minorHAnsi" w:cstheme="minorHAnsi"/>
          <w:bCs/>
        </w:rPr>
        <w:t xml:space="preserve"> </w:t>
      </w:r>
      <w:r w:rsidRPr="00557FFC">
        <w:rPr>
          <w:rFonts w:asciiTheme="minorHAnsi" w:hAnsiTheme="minorHAnsi" w:cstheme="minorHAnsi"/>
          <w:bCs/>
        </w:rPr>
        <w:t>di 320 ore di formazione.</w:t>
      </w:r>
    </w:p>
    <w:p w14:paraId="79A9BBEB" w14:textId="6610CF63" w:rsidR="00557FFC" w:rsidRPr="00557FFC" w:rsidRDefault="00557FFC" w:rsidP="005F524F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Cs/>
        </w:rPr>
      </w:pPr>
      <w:r w:rsidRPr="00557FFC">
        <w:rPr>
          <w:rFonts w:asciiTheme="minorHAnsi" w:hAnsiTheme="minorHAnsi" w:cstheme="minorHAnsi"/>
          <w:bCs/>
        </w:rPr>
        <w:t>Il Piano formativo deve sempre prevedere la partecipazione</w:t>
      </w:r>
      <w:r>
        <w:rPr>
          <w:rFonts w:asciiTheme="minorHAnsi" w:hAnsiTheme="minorHAnsi" w:cstheme="minorHAnsi"/>
          <w:bCs/>
        </w:rPr>
        <w:t xml:space="preserve"> </w:t>
      </w:r>
      <w:r w:rsidRPr="00557FFC">
        <w:rPr>
          <w:rFonts w:asciiTheme="minorHAnsi" w:hAnsiTheme="minorHAnsi" w:cstheme="minorHAnsi"/>
          <w:bCs/>
        </w:rPr>
        <w:t xml:space="preserve">di almeno </w:t>
      </w:r>
      <w:proofErr w:type="gramStart"/>
      <w:r w:rsidRPr="00557FFC">
        <w:rPr>
          <w:rFonts w:asciiTheme="minorHAnsi" w:hAnsiTheme="minorHAnsi" w:cstheme="minorHAnsi"/>
        </w:rPr>
        <w:t>5</w:t>
      </w:r>
      <w:proofErr w:type="gramEnd"/>
      <w:r w:rsidRPr="00557FFC">
        <w:rPr>
          <w:rFonts w:asciiTheme="minorHAnsi" w:hAnsiTheme="minorHAnsi" w:cstheme="minorHAnsi"/>
        </w:rPr>
        <w:t xml:space="preserve"> destinatari.</w:t>
      </w:r>
    </w:p>
    <w:p w14:paraId="0D09EBF6" w14:textId="40AEA3B0" w:rsidR="00557FFC" w:rsidRPr="00557FFC" w:rsidRDefault="00557FFC" w:rsidP="00557FFC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Cs/>
        </w:rPr>
      </w:pPr>
      <w:r w:rsidRPr="00557FFC">
        <w:rPr>
          <w:rFonts w:asciiTheme="minorHAnsi" w:hAnsiTheme="minorHAnsi" w:cstheme="minorHAnsi"/>
          <w:bCs/>
        </w:rPr>
        <w:t>Le azioni formative svolte in modalità aula, seminari, action learning e coaching possono essere</w:t>
      </w:r>
      <w:r w:rsidRPr="00557FFC">
        <w:rPr>
          <w:rFonts w:asciiTheme="minorHAnsi" w:hAnsiTheme="minorHAnsi" w:cstheme="minorHAnsi"/>
          <w:bCs/>
        </w:rPr>
        <w:t xml:space="preserve"> </w:t>
      </w:r>
      <w:r w:rsidRPr="00557FFC">
        <w:rPr>
          <w:rFonts w:asciiTheme="minorHAnsi" w:hAnsiTheme="minorHAnsi" w:cstheme="minorHAnsi"/>
          <w:bCs/>
        </w:rPr>
        <w:t>erogate in parte, in percentuale non superiore al 25%, anche attraverso lo strumento FAD</w:t>
      </w:r>
      <w:r w:rsidRPr="00557FFC">
        <w:rPr>
          <w:rFonts w:asciiTheme="minorHAnsi" w:hAnsiTheme="minorHAnsi" w:cstheme="minorHAnsi"/>
          <w:bCs/>
        </w:rPr>
        <w:t xml:space="preserve"> </w:t>
      </w:r>
      <w:r w:rsidRPr="00557FFC">
        <w:rPr>
          <w:rFonts w:asciiTheme="minorHAnsi" w:hAnsiTheme="minorHAnsi" w:cstheme="minorHAnsi"/>
          <w:bCs/>
        </w:rPr>
        <w:t>sincrona</w:t>
      </w:r>
      <w:r>
        <w:rPr>
          <w:rFonts w:asciiTheme="minorHAnsi" w:hAnsiTheme="minorHAnsi" w:cstheme="minorHAnsi"/>
          <w:bCs/>
        </w:rPr>
        <w:t xml:space="preserve"> e </w:t>
      </w:r>
      <w:r>
        <w:rPr>
          <w:rFonts w:asciiTheme="minorHAnsi" w:hAnsiTheme="minorHAnsi" w:cstheme="minorHAnsi"/>
        </w:rPr>
        <w:t>t</w:t>
      </w:r>
      <w:r w:rsidRPr="00557FFC">
        <w:rPr>
          <w:rFonts w:asciiTheme="minorHAnsi" w:hAnsiTheme="minorHAnsi" w:cstheme="minorHAnsi"/>
        </w:rPr>
        <w:t>utte le azioni formative all’estero devono prevedere almeno un’ora di FAD sincrona</w:t>
      </w:r>
      <w:r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  <w:color w:val="FF0000"/>
        </w:rPr>
        <w:t>indicare modalità azioni formative</w:t>
      </w:r>
    </w:p>
    <w:p w14:paraId="2D15E4CA" w14:textId="002B9F9C" w:rsidR="0021685A" w:rsidRPr="000C6624" w:rsidRDefault="00405305" w:rsidP="00034B84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0C6624">
        <w:rPr>
          <w:rFonts w:asciiTheme="minorHAnsi" w:hAnsiTheme="minorHAnsi" w:cstheme="minorHAnsi"/>
          <w:iCs/>
        </w:rPr>
        <w:t>All</w:t>
      </w:r>
      <w:proofErr w:type="spellEnd"/>
      <w:r w:rsidRPr="000C6624">
        <w:rPr>
          <w:rFonts w:asciiTheme="minorHAnsi" w:hAnsiTheme="minorHAnsi" w:cstheme="minorHAnsi"/>
          <w:iCs/>
        </w:rPr>
        <w:t>. 1) eventuali variazioni potranno essere apportate in fase di realizzazione solo previa approvazione del Comitato Paritetico di Pilotaggio</w:t>
      </w:r>
      <w:r w:rsidR="00034B84" w:rsidRPr="000C6624">
        <w:rPr>
          <w:rFonts w:asciiTheme="minorHAnsi" w:hAnsiTheme="minorHAnsi" w:cstheme="minorHAnsi"/>
          <w:iCs/>
        </w:rPr>
        <w:t>,</w:t>
      </w:r>
      <w:r w:rsidR="00034B84" w:rsidRPr="000C6624">
        <w:rPr>
          <w:rFonts w:asciiTheme="minorHAnsi" w:hAnsiTheme="minorHAnsi" w:cstheme="minorHAnsi"/>
        </w:rPr>
        <w:t xml:space="preserve"> è allegato allo stesso modo anche l’elenco dei partecipanti e dei fabbisogni (</w:t>
      </w:r>
      <w:proofErr w:type="spellStart"/>
      <w:r w:rsidR="00034B84" w:rsidRPr="000C6624">
        <w:rPr>
          <w:rFonts w:asciiTheme="minorHAnsi" w:hAnsiTheme="minorHAnsi" w:cstheme="minorHAnsi"/>
        </w:rPr>
        <w:t>All</w:t>
      </w:r>
      <w:proofErr w:type="spellEnd"/>
      <w:r w:rsidR="00034B84" w:rsidRPr="000C6624">
        <w:rPr>
          <w:rFonts w:asciiTheme="minorHAnsi" w:hAnsiTheme="minorHAnsi" w:cstheme="minorHAnsi"/>
        </w:rPr>
        <w:t>. 2);</w:t>
      </w:r>
    </w:p>
    <w:p w14:paraId="5C98EAFB" w14:textId="32FA3BC3" w:rsidR="00D13830" w:rsidRPr="000C6624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Piano f</w:t>
      </w:r>
      <w:r w:rsidR="00D13830" w:rsidRPr="000C6624">
        <w:rPr>
          <w:rFonts w:asciiTheme="minorHAnsi" w:hAnsiTheme="minorHAnsi" w:cstheme="minorHAnsi"/>
        </w:rPr>
        <w:t xml:space="preserve">ormativo, allegato al presente Accordo con elencazione delle azioni formative previste e relative alle aziende beneficiarie, denominato </w:t>
      </w:r>
      <w:r w:rsidR="007B1918">
        <w:rPr>
          <w:rFonts w:asciiTheme="minorHAnsi" w:hAnsiTheme="minorHAnsi" w:cstheme="minorHAnsi"/>
          <w:bCs/>
          <w:color w:val="FF0000"/>
        </w:rPr>
        <w:t>NOME PIANO</w:t>
      </w:r>
      <w:r w:rsidR="00D13830" w:rsidRPr="007B1918">
        <w:rPr>
          <w:rFonts w:asciiTheme="minorHAnsi" w:hAnsiTheme="minorHAnsi" w:cstheme="minorHAnsi"/>
          <w:color w:val="FF0000"/>
        </w:rPr>
        <w:t xml:space="preserve"> </w:t>
      </w:r>
      <w:r w:rsidR="00D13830" w:rsidRPr="000C6624">
        <w:rPr>
          <w:rFonts w:asciiTheme="minorHAnsi" w:hAnsiTheme="minorHAnsi" w:cstheme="minorHAnsi"/>
        </w:rPr>
        <w:t>risponde alle priorità individuate e condivise dalle Parti;</w:t>
      </w:r>
    </w:p>
    <w:p w14:paraId="717B962B" w14:textId="77777777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6519BCE3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 w:rsidRPr="000C6624">
        <w:rPr>
          <w:rFonts w:asciiTheme="minorHAnsi" w:hAnsiTheme="minorHAnsi" w:cstheme="minorHAnsi"/>
        </w:rPr>
        <w:t>f</w:t>
      </w:r>
      <w:r w:rsidRPr="000C6624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in risposta all’Avviso </w:t>
      </w:r>
      <w:r w:rsidR="006B4ABC">
        <w:rPr>
          <w:rFonts w:asciiTheme="minorHAnsi" w:hAnsiTheme="minorHAnsi" w:cstheme="minorHAnsi"/>
        </w:rPr>
        <w:t>4</w:t>
      </w:r>
      <w:r w:rsidRPr="000C6624">
        <w:rPr>
          <w:rFonts w:asciiTheme="minorHAnsi" w:hAnsiTheme="minorHAnsi" w:cstheme="minorHAnsi"/>
        </w:rPr>
        <w:t>/20</w:t>
      </w:r>
      <w:r w:rsidR="00EC747B" w:rsidRPr="000C6624">
        <w:rPr>
          <w:rFonts w:asciiTheme="minorHAnsi" w:hAnsiTheme="minorHAnsi" w:cstheme="minorHAnsi"/>
        </w:rPr>
        <w:t>2</w:t>
      </w:r>
      <w:r w:rsidR="000D56DC" w:rsidRPr="000C6624">
        <w:rPr>
          <w:rFonts w:asciiTheme="minorHAnsi" w:hAnsiTheme="minorHAnsi" w:cstheme="minorHAnsi"/>
        </w:rPr>
        <w:t>4</w:t>
      </w:r>
      <w:r w:rsidR="007B1918">
        <w:rPr>
          <w:rFonts w:asciiTheme="minorHAnsi" w:hAnsiTheme="minorHAnsi" w:cstheme="minorHAnsi"/>
        </w:rPr>
        <w:t>;</w:t>
      </w:r>
      <w:r w:rsidRPr="000C6624">
        <w:rPr>
          <w:rFonts w:asciiTheme="minorHAnsi" w:hAnsiTheme="minorHAnsi" w:cstheme="minorHAnsi"/>
        </w:rPr>
        <w:t xml:space="preserve"> </w:t>
      </w:r>
    </w:p>
    <w:p w14:paraId="1298E821" w14:textId="45A2BD7E" w:rsidR="00A1245C" w:rsidRPr="000C6624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Le P</w:t>
      </w:r>
      <w:r w:rsidR="00D13830" w:rsidRPr="000C6624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0C6624">
        <w:rPr>
          <w:rFonts w:asciiTheme="minorHAnsi" w:hAnsiTheme="minorHAnsi" w:cstheme="minorHAnsi"/>
        </w:rPr>
        <w:t xml:space="preserve"> </w:t>
      </w:r>
      <w:r w:rsidRPr="000C6624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091AF1" w:rsidRPr="003B7279" w14:paraId="4C682EB8" w14:textId="77777777" w:rsidTr="008C28D3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15B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B3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897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091AF1" w:rsidRPr="003B7279" w14:paraId="3A72922C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0B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108379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ECE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43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091AF1" w:rsidRPr="003B7279" w14:paraId="444297FC" w14:textId="77777777" w:rsidTr="008C28D3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60" w14:textId="143B32C6" w:rsidR="00091AF1" w:rsidRPr="003B7279" w:rsidRDefault="00C6407A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Genevieve Masucci</w:t>
            </w:r>
          </w:p>
          <w:p w14:paraId="3B3CE546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593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565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091AF1" w:rsidRPr="003B7279" w14:paraId="279E14A7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A6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6C8D08B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040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192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091AF1" w:rsidRPr="003B7279" w14:paraId="2523B388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2D2" w14:textId="77777777" w:rsidR="00091AF1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505DFF6B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2E6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208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091AF1" w:rsidRPr="003B7279" w14:paraId="1393188D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BD7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72BDD19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D32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D5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091AF1" w:rsidRPr="003B7279" w14:paraId="338C5FC4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2C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5E6F7A8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229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E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0F4C55A1" w14:textId="2748C621" w:rsidR="00091AF1" w:rsidRDefault="00091AF1" w:rsidP="00091AF1">
      <w:pPr>
        <w:pStyle w:val="Corpodeltesto3"/>
        <w:spacing w:after="120" w:line="276" w:lineRule="auto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lastRenderedPageBreak/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3BDC888C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166F3CDA" w14:textId="7F0C7E2B" w:rsidR="00F648F3" w:rsidRPr="005F1152" w:rsidRDefault="00091AF1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47E307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38153033" w14:textId="1DDC3B25" w:rsidR="00F648F3" w:rsidRPr="005F1152" w:rsidRDefault="00661446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FE6E381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77B29092" w14:textId="77777777" w:rsidR="00F648F3" w:rsidRPr="005F1152" w:rsidRDefault="00F648F3" w:rsidP="007B26CC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E21B5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095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80"/>
        <w:gridCol w:w="1027"/>
        <w:gridCol w:w="992"/>
        <w:gridCol w:w="1100"/>
        <w:gridCol w:w="1137"/>
        <w:gridCol w:w="1316"/>
        <w:gridCol w:w="1091"/>
        <w:gridCol w:w="1417"/>
        <w:gridCol w:w="2977"/>
        <w:gridCol w:w="1559"/>
      </w:tblGrid>
      <w:tr w:rsidR="001E1B91" w:rsidRPr="007F6EF8" w14:paraId="07066257" w14:textId="10B70037" w:rsidTr="00CB08B8">
        <w:trPr>
          <w:trHeight w:val="125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SETTORE DI ATTIVITA'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11410D79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SEDE LEGALE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5274FDA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UNITÀ PRODUTTIVA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60993151" w14:textId="116199EC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RSU</w:t>
            </w:r>
          </w:p>
          <w:p w14:paraId="4435C12F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7005CFF5" w14:textId="2F5B007E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067A4649" w14:textId="685ABB6A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RSA</w:t>
            </w:r>
          </w:p>
          <w:p w14:paraId="3D27F84B" w14:textId="7777777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6CD2A5ED" w14:textId="416D2BB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A07DA8C" w14:textId="048B3DE8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UTILIZZO CONTO FORMAZIONE NEGLI ULTIMI</w:t>
            </w:r>
          </w:p>
          <w:p w14:paraId="0A58001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 MESI</w:t>
            </w:r>
          </w:p>
          <w:p w14:paraId="6D08DE1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83C900B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DIPENDENTI/</w:t>
            </w:r>
          </w:p>
          <w:p w14:paraId="166EA35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OCCUPATI/ INOCCUPATI</w:t>
            </w:r>
          </w:p>
          <w:p w14:paraId="2D7CA33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IN FORMAZIONE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8F06D8" w14:textId="77777777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COMPETENZE RICERCATE / FIGURE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3F7FB8CC" w14:textId="77777777" w:rsidR="00266E52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0109DC76" w14:textId="77777777" w:rsidR="00CB08B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725B38B0" w14:textId="77777777" w:rsidR="00CB08B8" w:rsidRPr="007F6EF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5790004A" w14:textId="6D9B4AF5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CCNL APPLICATO</w:t>
            </w:r>
          </w:p>
        </w:tc>
      </w:tr>
      <w:tr w:rsidR="007F6EF8" w:rsidRPr="007F6EF8" w14:paraId="6BA6D0E9" w14:textId="4A680D92" w:rsidTr="00CB08B8">
        <w:trPr>
          <w:trHeight w:val="37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D3A" w14:textId="09424187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7B3" w14:textId="6A779955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5865" w14:textId="41BF7EFD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07A3" w14:textId="7E8B516B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61A" w14:textId="1F93A771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DC7" w14:textId="20595EB9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89BA" w14:textId="62EFB0AA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25F7" w14:textId="0A29069F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D2" w14:textId="2062D243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DC0E" w14:textId="7CD8B348" w:rsidR="00310A27" w:rsidRPr="007F6EF8" w:rsidRDefault="00310A27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6917" w14:textId="5E00A026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390313E" w14:textId="2DED0523" w:rsidR="00034B84" w:rsidRPr="005F1152" w:rsidRDefault="00034B84" w:rsidP="00034B8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DBE0BE2" w14:textId="03F2F1AC" w:rsidR="00034B84" w:rsidRPr="005F1152" w:rsidRDefault="00034B84" w:rsidP="00034B84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</w:t>
      </w:r>
      <w:r>
        <w:rPr>
          <w:rFonts w:asciiTheme="minorHAnsi" w:hAnsiTheme="minorHAnsi" w:cstheme="minorHAnsi"/>
          <w:b/>
          <w:bCs/>
          <w:sz w:val="22"/>
          <w:szCs w:val="22"/>
        </w:rPr>
        <w:t>EI PARTECIPANTI ALLA FORMAZIONE E DEI FABBISOGNI FORMATIVI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2976"/>
        <w:gridCol w:w="2552"/>
        <w:gridCol w:w="2410"/>
        <w:gridCol w:w="2835"/>
      </w:tblGrid>
      <w:tr w:rsidR="002F6A6D" w:rsidRPr="001217FE" w14:paraId="43AB5682" w14:textId="77777777" w:rsidTr="003E083C">
        <w:trPr>
          <w:trHeight w:val="1166"/>
        </w:trPr>
        <w:tc>
          <w:tcPr>
            <w:tcW w:w="1701" w:type="dxa"/>
            <w:shd w:val="clear" w:color="auto" w:fill="FABF8F" w:themeFill="accent6" w:themeFillTint="99"/>
            <w:vAlign w:val="center"/>
          </w:tcPr>
          <w:p w14:paraId="144A5BF5" w14:textId="40A294D7" w:rsidR="00214578" w:rsidRPr="001E1B91" w:rsidRDefault="00214578" w:rsidP="001E0F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Azienda/e (</w:t>
            </w:r>
            <w:r w:rsidR="006F04B6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sociale, CF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e sede)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14:paraId="0A0BD91C" w14:textId="3AEFA452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Partecipante alla formazione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0394BE9F" w14:textId="0D2FECAF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partecipanti in formazione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7C619D1E" w14:textId="08F255CD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Caratteristiche professionali dei partecipanti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47D5936A" w14:textId="77777777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Figura professionale da traguardare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14:paraId="67852BBD" w14:textId="060684D4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Fabbisogni di competenze dei partecipanti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7AEBD084" w14:textId="2FC4C27A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Competenze </w:t>
            </w:r>
            <w:r w:rsidR="001E3D35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ricercate e 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 acquisire</w:t>
            </w:r>
          </w:p>
        </w:tc>
      </w:tr>
      <w:tr w:rsidR="00666003" w:rsidRPr="001217FE" w14:paraId="402AE2F4" w14:textId="77777777" w:rsidTr="003E083C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F228B20" w14:textId="2EAFFBF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40128F" w14:textId="15FD3A3D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4B9D0" w14:textId="43079C1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A292D71" w14:textId="6AC5D84B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8C10977" w14:textId="1F070134" w:rsidR="00666003" w:rsidRPr="001E1B91" w:rsidRDefault="00666003" w:rsidP="00FD19C1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94E3A9" w14:textId="05621688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EEA488" w14:textId="4DD87DE2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05BE2F9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851738C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CA9194" w14:textId="11A159E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FE529" w14:textId="5CB7C8D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471C40" w14:textId="338DA9C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213B29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8B7480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5455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6B6CFCB4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601F2C8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CB248" w14:textId="5B7CCE3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03797" w14:textId="79195272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B7187FA" w14:textId="7603567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7A5FC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AB94D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1CFC9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0EFB34E" w14:textId="77777777" w:rsidTr="003E083C">
        <w:trPr>
          <w:trHeight w:val="894"/>
        </w:trPr>
        <w:tc>
          <w:tcPr>
            <w:tcW w:w="1701" w:type="dxa"/>
            <w:vMerge/>
            <w:vAlign w:val="center"/>
          </w:tcPr>
          <w:p w14:paraId="679882D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0B8D0" w14:textId="2388934A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1EF8AD" w14:textId="56A8C48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736DB04" w14:textId="590CAF2A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7CFDF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C27106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ADBB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E861CC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6BE8F8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94FFDE" w14:textId="7610515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28A89C" w14:textId="63635DBF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D95505" w14:textId="4987375A" w:rsidR="00666003" w:rsidRPr="001E1B91" w:rsidRDefault="00666003" w:rsidP="00DB0DD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09F6D51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31A7B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FC423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52595287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0A0B4A2D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295D30" w14:textId="40411FC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E8E729" w14:textId="1852EC5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8F8D8F3" w14:textId="6B0E229E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A7BFF0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7B35F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CD27ED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CBFD3A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0ED50DE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442FAF" w14:textId="2B068F50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4104" w14:textId="676F11B1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958F46B" w14:textId="1D6C8676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A58F08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6CD76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09199A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</w:tbl>
    <w:p w14:paraId="2ACD9B3D" w14:textId="13F12C51" w:rsidR="00D1129D" w:rsidRDefault="00D1129D" w:rsidP="003E083C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sectPr w:rsidR="00D1129D" w:rsidSect="007E21B5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FF13" w14:textId="77777777" w:rsidR="00CD71BC" w:rsidRDefault="00CD71BC">
      <w:r>
        <w:separator/>
      </w:r>
    </w:p>
  </w:endnote>
  <w:endnote w:type="continuationSeparator" w:id="0">
    <w:p w14:paraId="412CD27E" w14:textId="77777777" w:rsidR="00CD71BC" w:rsidRDefault="00CD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  <w:p w14:paraId="0D220AEA" w14:textId="77777777" w:rsidR="00FE6713" w:rsidRDefault="00FE6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E3A4" w14:textId="77777777" w:rsidR="00CD71BC" w:rsidRDefault="00CD71BC">
      <w:r>
        <w:separator/>
      </w:r>
    </w:p>
  </w:footnote>
  <w:footnote w:type="continuationSeparator" w:id="0">
    <w:p w14:paraId="299ADE23" w14:textId="77777777" w:rsidR="00CD71BC" w:rsidRDefault="00CD71BC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63638177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3B5EAB">
      <w:rPr>
        <w:rFonts w:ascii="Verdana" w:hAnsi="Verdana"/>
        <w:b/>
        <w:sz w:val="16"/>
        <w:szCs w:val="16"/>
      </w:rPr>
      <w:t>_</w:t>
    </w:r>
    <w:r w:rsidR="003B5EAB" w:rsidRPr="003B5EAB">
      <w:rPr>
        <w:rFonts w:ascii="Verdana" w:hAnsi="Verdana"/>
        <w:b/>
        <w:color w:val="C00000"/>
        <w:sz w:val="16"/>
        <w:szCs w:val="16"/>
      </w:rPr>
      <w:t>NOME PIANO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6B4ABC">
      <w:rPr>
        <w:rFonts w:ascii="Verdana" w:hAnsi="Verdana"/>
        <w:b/>
        <w:sz w:val="16"/>
        <w:szCs w:val="16"/>
      </w:rPr>
      <w:t>4/</w:t>
    </w:r>
    <w:r>
      <w:rPr>
        <w:rFonts w:ascii="Verdana" w:hAnsi="Verdana"/>
        <w:b/>
        <w:sz w:val="16"/>
        <w:szCs w:val="16"/>
      </w:rPr>
      <w:t>202</w:t>
    </w:r>
    <w:r w:rsidR="00C825AD">
      <w:rPr>
        <w:rFonts w:ascii="Verdana" w:hAnsi="Verdana"/>
        <w:b/>
        <w:sz w:val="16"/>
        <w:szCs w:val="16"/>
      </w:rPr>
      <w:t>4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090378AB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F84202" w:rsidRPr="00F84202">
      <w:rPr>
        <w:rFonts w:ascii="Verdana" w:hAnsi="Verdana"/>
        <w:b/>
        <w:color w:val="C00000"/>
        <w:sz w:val="16"/>
        <w:szCs w:val="16"/>
      </w:rPr>
      <w:t xml:space="preserve">NOME PIANO </w:t>
    </w:r>
    <w:proofErr w:type="gramStart"/>
    <w:r w:rsidR="00F84202" w:rsidRPr="00F84202">
      <w:rPr>
        <w:rFonts w:ascii="Verdana" w:hAnsi="Verdana"/>
        <w:b/>
        <w:color w:val="C00000"/>
        <w:sz w:val="16"/>
        <w:szCs w:val="16"/>
      </w:rPr>
      <w:t xml:space="preserve">  </w:t>
    </w:r>
    <w:r w:rsidRPr="00CF292C">
      <w:rPr>
        <w:rFonts w:ascii="Verdana" w:hAnsi="Verdana"/>
        <w:b/>
        <w:sz w:val="16"/>
        <w:szCs w:val="16"/>
      </w:rPr>
      <w:t>”</w:t>
    </w:r>
    <w:proofErr w:type="gramEnd"/>
    <w:r>
      <w:rPr>
        <w:rFonts w:ascii="Verdana" w:hAnsi="Verdana"/>
        <w:b/>
        <w:sz w:val="16"/>
        <w:szCs w:val="16"/>
      </w:rPr>
      <w:t xml:space="preserve"> - Avviso </w:t>
    </w:r>
    <w:r w:rsidR="006B4ABC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8C67B7">
      <w:rPr>
        <w:rFonts w:ascii="Verdana" w:hAnsi="Verdan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1ED"/>
    <w:multiLevelType w:val="hybridMultilevel"/>
    <w:tmpl w:val="57746B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6" w15:restartNumberingAfterBreak="0">
    <w:nsid w:val="4C4124CB"/>
    <w:multiLevelType w:val="hybridMultilevel"/>
    <w:tmpl w:val="8E12E4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385840">
    <w:abstractNumId w:val="2"/>
  </w:num>
  <w:num w:numId="2" w16cid:durableId="955529030">
    <w:abstractNumId w:val="3"/>
  </w:num>
  <w:num w:numId="3" w16cid:durableId="185486857">
    <w:abstractNumId w:val="4"/>
  </w:num>
  <w:num w:numId="4" w16cid:durableId="2075009373">
    <w:abstractNumId w:val="8"/>
  </w:num>
  <w:num w:numId="5" w16cid:durableId="179055550">
    <w:abstractNumId w:val="5"/>
  </w:num>
  <w:num w:numId="6" w16cid:durableId="1993243871">
    <w:abstractNumId w:val="1"/>
  </w:num>
  <w:num w:numId="7" w16cid:durableId="1113987016">
    <w:abstractNumId w:val="9"/>
  </w:num>
  <w:num w:numId="8" w16cid:durableId="873158038">
    <w:abstractNumId w:val="7"/>
  </w:num>
  <w:num w:numId="9" w16cid:durableId="1447775116">
    <w:abstractNumId w:val="6"/>
  </w:num>
  <w:num w:numId="10" w16cid:durableId="6067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34B84"/>
    <w:rsid w:val="0004201F"/>
    <w:rsid w:val="000513EF"/>
    <w:rsid w:val="00065FB5"/>
    <w:rsid w:val="00072537"/>
    <w:rsid w:val="00075203"/>
    <w:rsid w:val="0007628F"/>
    <w:rsid w:val="000766FF"/>
    <w:rsid w:val="00091AF1"/>
    <w:rsid w:val="00094C4A"/>
    <w:rsid w:val="00097C6A"/>
    <w:rsid w:val="00097CE1"/>
    <w:rsid w:val="000A158E"/>
    <w:rsid w:val="000B32AB"/>
    <w:rsid w:val="000B491E"/>
    <w:rsid w:val="000C0ECC"/>
    <w:rsid w:val="000C1527"/>
    <w:rsid w:val="000C1FA2"/>
    <w:rsid w:val="000C6624"/>
    <w:rsid w:val="000C707B"/>
    <w:rsid w:val="000C7236"/>
    <w:rsid w:val="000D21F1"/>
    <w:rsid w:val="000D5365"/>
    <w:rsid w:val="000D56DC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24ABF"/>
    <w:rsid w:val="00142222"/>
    <w:rsid w:val="00142E14"/>
    <w:rsid w:val="00151A92"/>
    <w:rsid w:val="00151ECD"/>
    <w:rsid w:val="00153965"/>
    <w:rsid w:val="00157279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0F3F"/>
    <w:rsid w:val="001E1B91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569EB"/>
    <w:rsid w:val="00260316"/>
    <w:rsid w:val="00266E52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F6A6D"/>
    <w:rsid w:val="003076E2"/>
    <w:rsid w:val="00310A27"/>
    <w:rsid w:val="00311096"/>
    <w:rsid w:val="0031318F"/>
    <w:rsid w:val="0031614A"/>
    <w:rsid w:val="003202E9"/>
    <w:rsid w:val="00320EDF"/>
    <w:rsid w:val="0032142A"/>
    <w:rsid w:val="003224F5"/>
    <w:rsid w:val="00323DE8"/>
    <w:rsid w:val="0032611F"/>
    <w:rsid w:val="00334E33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928"/>
    <w:rsid w:val="003B5EAB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83C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4C80"/>
    <w:rsid w:val="0048535A"/>
    <w:rsid w:val="00486512"/>
    <w:rsid w:val="0049362F"/>
    <w:rsid w:val="004A4A2D"/>
    <w:rsid w:val="004B0EBE"/>
    <w:rsid w:val="004B1553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57FFC"/>
    <w:rsid w:val="0056129D"/>
    <w:rsid w:val="00566FB7"/>
    <w:rsid w:val="00572DAF"/>
    <w:rsid w:val="00577C47"/>
    <w:rsid w:val="0058217B"/>
    <w:rsid w:val="00583A35"/>
    <w:rsid w:val="00591DC0"/>
    <w:rsid w:val="00592F70"/>
    <w:rsid w:val="00592FF2"/>
    <w:rsid w:val="00596068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1446"/>
    <w:rsid w:val="00666003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4898"/>
    <w:rsid w:val="006A5664"/>
    <w:rsid w:val="006A727B"/>
    <w:rsid w:val="006B1E60"/>
    <w:rsid w:val="006B30DF"/>
    <w:rsid w:val="006B42F1"/>
    <w:rsid w:val="006B4ABC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1918"/>
    <w:rsid w:val="007B26CC"/>
    <w:rsid w:val="007B330F"/>
    <w:rsid w:val="007B4C71"/>
    <w:rsid w:val="007D140F"/>
    <w:rsid w:val="007D6682"/>
    <w:rsid w:val="007D7586"/>
    <w:rsid w:val="007E21B5"/>
    <w:rsid w:val="007E2269"/>
    <w:rsid w:val="007F5902"/>
    <w:rsid w:val="007F5A75"/>
    <w:rsid w:val="007F6EF8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5366"/>
    <w:rsid w:val="008C67B7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6387D"/>
    <w:rsid w:val="009704EE"/>
    <w:rsid w:val="00981BCB"/>
    <w:rsid w:val="009A1928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2CD9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5A5A"/>
    <w:rsid w:val="00C4789C"/>
    <w:rsid w:val="00C51E0C"/>
    <w:rsid w:val="00C57E3B"/>
    <w:rsid w:val="00C6348E"/>
    <w:rsid w:val="00C6407A"/>
    <w:rsid w:val="00C6756D"/>
    <w:rsid w:val="00C73F6E"/>
    <w:rsid w:val="00C75753"/>
    <w:rsid w:val="00C7586B"/>
    <w:rsid w:val="00C770EC"/>
    <w:rsid w:val="00C81D91"/>
    <w:rsid w:val="00C8243F"/>
    <w:rsid w:val="00C825AD"/>
    <w:rsid w:val="00C82AB9"/>
    <w:rsid w:val="00C83483"/>
    <w:rsid w:val="00C83C16"/>
    <w:rsid w:val="00C87536"/>
    <w:rsid w:val="00C9453F"/>
    <w:rsid w:val="00C97C7D"/>
    <w:rsid w:val="00CB08B8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D71BC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5D09"/>
    <w:rsid w:val="00D76F5E"/>
    <w:rsid w:val="00D76F73"/>
    <w:rsid w:val="00D85887"/>
    <w:rsid w:val="00D94573"/>
    <w:rsid w:val="00DA1F0B"/>
    <w:rsid w:val="00DA61ED"/>
    <w:rsid w:val="00DB0DD1"/>
    <w:rsid w:val="00DB126D"/>
    <w:rsid w:val="00DB398B"/>
    <w:rsid w:val="00DB6079"/>
    <w:rsid w:val="00DC02B8"/>
    <w:rsid w:val="00DC4CE5"/>
    <w:rsid w:val="00DC547D"/>
    <w:rsid w:val="00DD71D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56DBB"/>
    <w:rsid w:val="00F64382"/>
    <w:rsid w:val="00F648F3"/>
    <w:rsid w:val="00F65659"/>
    <w:rsid w:val="00F67DDC"/>
    <w:rsid w:val="00F73F6C"/>
    <w:rsid w:val="00F76223"/>
    <w:rsid w:val="00F7703C"/>
    <w:rsid w:val="00F77FAD"/>
    <w:rsid w:val="00F84202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19C1"/>
    <w:rsid w:val="00FD23C7"/>
    <w:rsid w:val="00FE247F"/>
    <w:rsid w:val="00FE6713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752B7E42-051D-417D-9B16-4D60E38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18FC-92A8-42C4-84B3-B3EA581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3</cp:revision>
  <cp:lastPrinted>2022-04-19T11:00:00Z</cp:lastPrinted>
  <dcterms:created xsi:type="dcterms:W3CDTF">2024-07-29T08:51:00Z</dcterms:created>
  <dcterms:modified xsi:type="dcterms:W3CDTF">2024-07-29T09:06:00Z</dcterms:modified>
</cp:coreProperties>
</file>